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5497" w:rsidRPr="00C004FF" w:rsidRDefault="00B05497" w:rsidP="00C004FF">
      <w:pPr>
        <w:spacing w:line="480" w:lineRule="auto"/>
        <w:rPr>
          <w:rFonts w:ascii="Times New Roman" w:hAnsi="Times New Roman" w:cs="Times New Roman"/>
          <w:sz w:val="24"/>
          <w:szCs w:val="24"/>
        </w:rPr>
      </w:pPr>
    </w:p>
    <w:p w:rsidR="00C004FF" w:rsidRPr="00C004FF" w:rsidRDefault="00C004FF" w:rsidP="00C004FF">
      <w:pPr>
        <w:spacing w:line="480" w:lineRule="auto"/>
        <w:rPr>
          <w:rFonts w:ascii="Times New Roman" w:hAnsi="Times New Roman" w:cs="Times New Roman"/>
          <w:sz w:val="24"/>
          <w:szCs w:val="24"/>
        </w:rPr>
      </w:pPr>
    </w:p>
    <w:p w:rsidR="00C54279" w:rsidRDefault="00C54279" w:rsidP="00C54279">
      <w:pPr>
        <w:spacing w:line="480" w:lineRule="auto"/>
        <w:jc w:val="center"/>
        <w:rPr>
          <w:rFonts w:ascii="Times New Roman" w:hAnsi="Times New Roman" w:cs="Times New Roman"/>
          <w:sz w:val="24"/>
          <w:szCs w:val="24"/>
        </w:rPr>
      </w:pPr>
    </w:p>
    <w:p w:rsidR="00C54279" w:rsidRDefault="00C54279" w:rsidP="00C54279">
      <w:pPr>
        <w:spacing w:line="480" w:lineRule="auto"/>
        <w:jc w:val="center"/>
        <w:rPr>
          <w:rFonts w:ascii="Times New Roman" w:hAnsi="Times New Roman" w:cs="Times New Roman"/>
          <w:sz w:val="24"/>
          <w:szCs w:val="24"/>
        </w:rPr>
      </w:pPr>
    </w:p>
    <w:p w:rsidR="00C54279" w:rsidRDefault="00C54279" w:rsidP="00C54279">
      <w:pPr>
        <w:spacing w:line="480" w:lineRule="auto"/>
        <w:jc w:val="center"/>
        <w:rPr>
          <w:rFonts w:ascii="Times New Roman" w:hAnsi="Times New Roman" w:cs="Times New Roman"/>
          <w:sz w:val="24"/>
          <w:szCs w:val="24"/>
        </w:rPr>
      </w:pPr>
    </w:p>
    <w:p w:rsidR="00C54279" w:rsidRDefault="00C54279" w:rsidP="00C54279">
      <w:pPr>
        <w:spacing w:line="480" w:lineRule="auto"/>
        <w:jc w:val="center"/>
        <w:rPr>
          <w:rFonts w:ascii="Times New Roman" w:hAnsi="Times New Roman" w:cs="Times New Roman"/>
          <w:sz w:val="24"/>
          <w:szCs w:val="24"/>
        </w:rPr>
      </w:pPr>
    </w:p>
    <w:p w:rsidR="00C54279" w:rsidRDefault="00C54279" w:rsidP="00C54279">
      <w:pPr>
        <w:spacing w:line="480" w:lineRule="auto"/>
        <w:jc w:val="center"/>
        <w:rPr>
          <w:rFonts w:ascii="Times New Roman" w:hAnsi="Times New Roman" w:cs="Times New Roman"/>
          <w:sz w:val="24"/>
          <w:szCs w:val="24"/>
        </w:rPr>
      </w:pPr>
    </w:p>
    <w:p w:rsidR="00C54279" w:rsidRDefault="00C54279" w:rsidP="00C54279">
      <w:pPr>
        <w:spacing w:line="480" w:lineRule="auto"/>
        <w:jc w:val="center"/>
        <w:rPr>
          <w:rFonts w:ascii="Times New Roman" w:hAnsi="Times New Roman" w:cs="Times New Roman"/>
          <w:sz w:val="24"/>
          <w:szCs w:val="24"/>
        </w:rPr>
      </w:pPr>
    </w:p>
    <w:p w:rsidR="00C004FF" w:rsidRPr="00C004FF" w:rsidRDefault="00C60521" w:rsidP="00C54279">
      <w:pPr>
        <w:spacing w:line="480" w:lineRule="auto"/>
        <w:jc w:val="center"/>
        <w:rPr>
          <w:rFonts w:ascii="Times New Roman" w:hAnsi="Times New Roman" w:cs="Times New Roman"/>
          <w:sz w:val="24"/>
          <w:szCs w:val="24"/>
        </w:rPr>
      </w:pPr>
      <w:r w:rsidRPr="00C004FF">
        <w:rPr>
          <w:rFonts w:ascii="Times New Roman" w:hAnsi="Times New Roman" w:cs="Times New Roman"/>
          <w:sz w:val="24"/>
          <w:szCs w:val="24"/>
        </w:rPr>
        <w:t>Discrimination Model</w:t>
      </w:r>
    </w:p>
    <w:p w:rsidR="00C004FF" w:rsidRPr="00C004FF" w:rsidRDefault="00C60521" w:rsidP="00C54279">
      <w:pPr>
        <w:spacing w:line="480" w:lineRule="auto"/>
        <w:jc w:val="center"/>
        <w:rPr>
          <w:rFonts w:ascii="Times New Roman" w:hAnsi="Times New Roman" w:cs="Times New Roman"/>
          <w:sz w:val="24"/>
          <w:szCs w:val="24"/>
        </w:rPr>
      </w:pPr>
      <w:r w:rsidRPr="00C004FF">
        <w:rPr>
          <w:rFonts w:ascii="Times New Roman" w:hAnsi="Times New Roman" w:cs="Times New Roman"/>
          <w:sz w:val="24"/>
          <w:szCs w:val="24"/>
        </w:rPr>
        <w:t>Student’s Name</w:t>
      </w:r>
    </w:p>
    <w:p w:rsidR="00C004FF" w:rsidRPr="00C004FF" w:rsidRDefault="00C60521" w:rsidP="00C54279">
      <w:pPr>
        <w:spacing w:line="480" w:lineRule="auto"/>
        <w:jc w:val="center"/>
        <w:rPr>
          <w:rFonts w:ascii="Times New Roman" w:hAnsi="Times New Roman" w:cs="Times New Roman"/>
          <w:sz w:val="24"/>
          <w:szCs w:val="24"/>
        </w:rPr>
      </w:pPr>
      <w:r w:rsidRPr="00C004FF">
        <w:rPr>
          <w:rFonts w:ascii="Times New Roman" w:hAnsi="Times New Roman" w:cs="Times New Roman"/>
          <w:sz w:val="24"/>
          <w:szCs w:val="24"/>
        </w:rPr>
        <w:t>Code</w:t>
      </w:r>
    </w:p>
    <w:p w:rsidR="00C004FF" w:rsidRPr="00C004FF" w:rsidRDefault="00C60521" w:rsidP="00C54279">
      <w:pPr>
        <w:spacing w:line="480" w:lineRule="auto"/>
        <w:jc w:val="center"/>
        <w:rPr>
          <w:rFonts w:ascii="Times New Roman" w:hAnsi="Times New Roman" w:cs="Times New Roman"/>
          <w:sz w:val="24"/>
          <w:szCs w:val="24"/>
        </w:rPr>
      </w:pPr>
      <w:r w:rsidRPr="00C004FF">
        <w:rPr>
          <w:rFonts w:ascii="Times New Roman" w:hAnsi="Times New Roman" w:cs="Times New Roman"/>
          <w:sz w:val="24"/>
          <w:szCs w:val="24"/>
        </w:rPr>
        <w:t>Date</w:t>
      </w:r>
    </w:p>
    <w:p w:rsidR="00C004FF" w:rsidRPr="00C004FF" w:rsidRDefault="00C60521" w:rsidP="00C54279">
      <w:pPr>
        <w:spacing w:line="480" w:lineRule="auto"/>
        <w:jc w:val="center"/>
        <w:rPr>
          <w:rFonts w:ascii="Times New Roman" w:hAnsi="Times New Roman" w:cs="Times New Roman"/>
          <w:sz w:val="24"/>
          <w:szCs w:val="24"/>
        </w:rPr>
      </w:pPr>
      <w:r w:rsidRPr="00C004FF">
        <w:rPr>
          <w:rFonts w:ascii="Times New Roman" w:hAnsi="Times New Roman" w:cs="Times New Roman"/>
          <w:sz w:val="24"/>
          <w:szCs w:val="24"/>
        </w:rPr>
        <w:t>University Affiliation</w:t>
      </w:r>
    </w:p>
    <w:p w:rsidR="00C54279" w:rsidRDefault="00C54279" w:rsidP="00C004FF">
      <w:pPr>
        <w:spacing w:line="480" w:lineRule="auto"/>
        <w:rPr>
          <w:rFonts w:ascii="Times New Roman" w:hAnsi="Times New Roman" w:cs="Times New Roman"/>
          <w:sz w:val="24"/>
          <w:szCs w:val="24"/>
        </w:rPr>
      </w:pPr>
    </w:p>
    <w:p w:rsidR="00C54279" w:rsidRDefault="00C54279" w:rsidP="00C004FF">
      <w:pPr>
        <w:spacing w:line="480" w:lineRule="auto"/>
        <w:rPr>
          <w:rFonts w:ascii="Times New Roman" w:hAnsi="Times New Roman" w:cs="Times New Roman"/>
          <w:sz w:val="24"/>
          <w:szCs w:val="24"/>
        </w:rPr>
      </w:pPr>
    </w:p>
    <w:p w:rsidR="000142FD" w:rsidRDefault="000142FD" w:rsidP="00C004FF">
      <w:pPr>
        <w:spacing w:line="480" w:lineRule="auto"/>
        <w:rPr>
          <w:rFonts w:ascii="Times New Roman" w:hAnsi="Times New Roman" w:cs="Times New Roman"/>
          <w:sz w:val="24"/>
          <w:szCs w:val="24"/>
        </w:rPr>
      </w:pPr>
    </w:p>
    <w:p w:rsidR="000142FD" w:rsidRDefault="000142FD" w:rsidP="00C004FF">
      <w:pPr>
        <w:spacing w:line="480" w:lineRule="auto"/>
        <w:rPr>
          <w:rFonts w:ascii="Times New Roman" w:hAnsi="Times New Roman" w:cs="Times New Roman"/>
          <w:sz w:val="24"/>
          <w:szCs w:val="24"/>
        </w:rPr>
      </w:pPr>
    </w:p>
    <w:p w:rsidR="00F6719D" w:rsidRPr="00C004FF" w:rsidRDefault="00C60521" w:rsidP="00C004FF">
      <w:pPr>
        <w:spacing w:line="480" w:lineRule="auto"/>
        <w:rPr>
          <w:rFonts w:ascii="Times New Roman" w:hAnsi="Times New Roman" w:cs="Times New Roman"/>
          <w:sz w:val="24"/>
          <w:szCs w:val="24"/>
        </w:rPr>
      </w:pPr>
      <w:r w:rsidRPr="00C004FF">
        <w:rPr>
          <w:rFonts w:ascii="Times New Roman" w:hAnsi="Times New Roman" w:cs="Times New Roman"/>
          <w:sz w:val="24"/>
          <w:szCs w:val="24"/>
        </w:rPr>
        <w:lastRenderedPageBreak/>
        <w:t xml:space="preserve">The discrimination </w:t>
      </w:r>
      <w:r w:rsidR="00A8013A" w:rsidRPr="00C004FF">
        <w:rPr>
          <w:rFonts w:ascii="Times New Roman" w:hAnsi="Times New Roman" w:cs="Times New Roman"/>
          <w:sz w:val="24"/>
          <w:szCs w:val="24"/>
        </w:rPr>
        <w:t>model views</w:t>
      </w:r>
      <w:r w:rsidRPr="00C004FF">
        <w:rPr>
          <w:rFonts w:ascii="Times New Roman" w:hAnsi="Times New Roman" w:cs="Times New Roman"/>
          <w:sz w:val="24"/>
          <w:szCs w:val="24"/>
        </w:rPr>
        <w:t xml:space="preserve"> clinical supervision </w:t>
      </w:r>
      <w:r w:rsidR="00A8013A" w:rsidRPr="00C004FF">
        <w:rPr>
          <w:rFonts w:ascii="Times New Roman" w:hAnsi="Times New Roman" w:cs="Times New Roman"/>
          <w:sz w:val="24"/>
          <w:szCs w:val="24"/>
        </w:rPr>
        <w:t>as both</w:t>
      </w:r>
      <w:r w:rsidRPr="00C004FF">
        <w:rPr>
          <w:rFonts w:ascii="Times New Roman" w:hAnsi="Times New Roman" w:cs="Times New Roman"/>
          <w:sz w:val="24"/>
          <w:szCs w:val="24"/>
        </w:rPr>
        <w:t xml:space="preserve"> the educational process and </w:t>
      </w:r>
      <w:r w:rsidR="00A8013A" w:rsidRPr="00C004FF">
        <w:rPr>
          <w:rFonts w:ascii="Times New Roman" w:hAnsi="Times New Roman" w:cs="Times New Roman"/>
          <w:sz w:val="24"/>
          <w:szCs w:val="24"/>
        </w:rPr>
        <w:t>also the relationship process. The model involves two roles that are an assessment of the skills of the supervisee and choosing the purposes of the supervisor to help in handling the needs and gold of the supervisee</w:t>
      </w:r>
      <w:r w:rsidR="009F35D0" w:rsidRPr="009F35D0">
        <w:rPr>
          <w:rFonts w:ascii="Times New Roman" w:hAnsi="Times New Roman" w:cs="Times New Roman"/>
          <w:sz w:val="24"/>
          <w:szCs w:val="24"/>
        </w:rPr>
        <w:t xml:space="preserve"> </w:t>
      </w:r>
      <w:r w:rsidR="009F35D0">
        <w:rPr>
          <w:rFonts w:ascii="Times New Roman" w:hAnsi="Times New Roman" w:cs="Times New Roman"/>
          <w:sz w:val="24"/>
          <w:szCs w:val="24"/>
        </w:rPr>
        <w:t>(Bernard,</w:t>
      </w:r>
      <w:r w:rsidR="009F35D0" w:rsidRPr="009F35D0">
        <w:rPr>
          <w:rFonts w:ascii="Times New Roman" w:hAnsi="Times New Roman" w:cs="Times New Roman"/>
          <w:sz w:val="24"/>
          <w:szCs w:val="24"/>
        </w:rPr>
        <w:t xml:space="preserve"> 2012)</w:t>
      </w:r>
      <w:r w:rsidR="00A8013A" w:rsidRPr="00C004FF">
        <w:rPr>
          <w:rFonts w:ascii="Times New Roman" w:hAnsi="Times New Roman" w:cs="Times New Roman"/>
          <w:sz w:val="24"/>
          <w:szCs w:val="24"/>
        </w:rPr>
        <w:t xml:space="preserve">. The </w:t>
      </w:r>
      <w:r w:rsidR="00622B0A" w:rsidRPr="00C004FF">
        <w:rPr>
          <w:rFonts w:ascii="Times New Roman" w:hAnsi="Times New Roman" w:cs="Times New Roman"/>
          <w:sz w:val="24"/>
          <w:szCs w:val="24"/>
        </w:rPr>
        <w:t>model contains</w:t>
      </w:r>
      <w:r w:rsidR="00A8013A" w:rsidRPr="00C004FF">
        <w:rPr>
          <w:rFonts w:ascii="Times New Roman" w:hAnsi="Times New Roman" w:cs="Times New Roman"/>
          <w:sz w:val="24"/>
          <w:szCs w:val="24"/>
        </w:rPr>
        <w:t xml:space="preserve"> three foci</w:t>
      </w:r>
      <w:r w:rsidR="0031429B" w:rsidRPr="00C004FF">
        <w:rPr>
          <w:rFonts w:ascii="Times New Roman" w:hAnsi="Times New Roman" w:cs="Times New Roman"/>
          <w:sz w:val="24"/>
          <w:szCs w:val="24"/>
        </w:rPr>
        <w:t>; teacher, consultant, and a counselor, and each plays different roles.</w:t>
      </w:r>
    </w:p>
    <w:p w:rsidR="00E02455" w:rsidRPr="00C004FF" w:rsidRDefault="00C60521" w:rsidP="00C004FF">
      <w:pPr>
        <w:spacing w:line="480" w:lineRule="auto"/>
        <w:rPr>
          <w:rFonts w:ascii="Times New Roman" w:hAnsi="Times New Roman" w:cs="Times New Roman"/>
          <w:b/>
          <w:sz w:val="24"/>
          <w:szCs w:val="24"/>
        </w:rPr>
      </w:pPr>
      <w:r w:rsidRPr="00C004FF">
        <w:rPr>
          <w:rFonts w:ascii="Times New Roman" w:hAnsi="Times New Roman" w:cs="Times New Roman"/>
          <w:b/>
          <w:sz w:val="24"/>
          <w:szCs w:val="24"/>
        </w:rPr>
        <w:t>Briefly describe each of the three roles in Bernard's Discrimination Model (teacher/educator, consultant, and counselor)</w:t>
      </w:r>
    </w:p>
    <w:p w:rsidR="00AF5674" w:rsidRPr="00C004FF" w:rsidRDefault="00C60521" w:rsidP="00C004FF">
      <w:pPr>
        <w:spacing w:line="480" w:lineRule="auto"/>
        <w:rPr>
          <w:rFonts w:ascii="Times New Roman" w:hAnsi="Times New Roman" w:cs="Times New Roman"/>
          <w:sz w:val="24"/>
          <w:szCs w:val="24"/>
        </w:rPr>
      </w:pPr>
      <w:r w:rsidRPr="00C004FF">
        <w:rPr>
          <w:rFonts w:ascii="Times New Roman" w:hAnsi="Times New Roman" w:cs="Times New Roman"/>
          <w:sz w:val="24"/>
          <w:szCs w:val="24"/>
        </w:rPr>
        <w:t xml:space="preserve">The teacher, also known as the educator, the role of the teacher is to give instructions and direct the feedback. On the other hand, the counselor helps the supervisee to increase the reflectivity. The counselor is also responsible for the </w:t>
      </w:r>
      <w:r w:rsidR="00AA6EDE" w:rsidRPr="00C004FF">
        <w:rPr>
          <w:rFonts w:ascii="Times New Roman" w:hAnsi="Times New Roman" w:cs="Times New Roman"/>
          <w:sz w:val="24"/>
          <w:szCs w:val="24"/>
        </w:rPr>
        <w:t>dispensation</w:t>
      </w:r>
      <w:r w:rsidRPr="00C004FF">
        <w:rPr>
          <w:rFonts w:ascii="Times New Roman" w:hAnsi="Times New Roman" w:cs="Times New Roman"/>
          <w:sz w:val="24"/>
          <w:szCs w:val="24"/>
        </w:rPr>
        <w:t xml:space="preserve"> of the supervisee's </w:t>
      </w:r>
      <w:r w:rsidR="00AA6EDE" w:rsidRPr="00C004FF">
        <w:rPr>
          <w:rFonts w:ascii="Times New Roman" w:hAnsi="Times New Roman" w:cs="Times New Roman"/>
          <w:sz w:val="24"/>
          <w:szCs w:val="24"/>
        </w:rPr>
        <w:t>internal reality and experiences related to his/her professional advance; he/she may as well work as a counselor. Finally, a consultant, work in diversified fields. He/she can work in two ways</w:t>
      </w:r>
      <w:r w:rsidR="009F35D0" w:rsidRPr="009F35D0">
        <w:rPr>
          <w:rFonts w:ascii="Times New Roman" w:hAnsi="Times New Roman" w:cs="Times New Roman"/>
          <w:sz w:val="24"/>
          <w:szCs w:val="24"/>
        </w:rPr>
        <w:t xml:space="preserve"> </w:t>
      </w:r>
      <w:r w:rsidR="009F35D0">
        <w:rPr>
          <w:rFonts w:ascii="Times New Roman" w:hAnsi="Times New Roman" w:cs="Times New Roman"/>
          <w:sz w:val="24"/>
          <w:szCs w:val="24"/>
        </w:rPr>
        <w:t>(Bernard</w:t>
      </w:r>
      <w:r w:rsidR="000142FD">
        <w:rPr>
          <w:rFonts w:ascii="Times New Roman" w:hAnsi="Times New Roman" w:cs="Times New Roman"/>
          <w:sz w:val="24"/>
          <w:szCs w:val="24"/>
        </w:rPr>
        <w:t>,</w:t>
      </w:r>
      <w:r w:rsidR="000142FD" w:rsidRPr="009F35D0">
        <w:rPr>
          <w:rFonts w:ascii="Times New Roman" w:hAnsi="Times New Roman" w:cs="Times New Roman"/>
          <w:sz w:val="24"/>
          <w:szCs w:val="24"/>
        </w:rPr>
        <w:t xml:space="preserve"> 2018</w:t>
      </w:r>
      <w:r w:rsidR="009F35D0" w:rsidRPr="009F35D0">
        <w:rPr>
          <w:rFonts w:ascii="Times New Roman" w:hAnsi="Times New Roman" w:cs="Times New Roman"/>
          <w:sz w:val="24"/>
          <w:szCs w:val="24"/>
        </w:rPr>
        <w:t>)</w:t>
      </w:r>
      <w:r w:rsidR="00AA6EDE" w:rsidRPr="00C004FF">
        <w:rPr>
          <w:rFonts w:ascii="Times New Roman" w:hAnsi="Times New Roman" w:cs="Times New Roman"/>
          <w:sz w:val="24"/>
          <w:szCs w:val="24"/>
        </w:rPr>
        <w:t xml:space="preserve">. Either works when the controller believes </w:t>
      </w:r>
      <w:r w:rsidR="00F6719D" w:rsidRPr="00C004FF">
        <w:rPr>
          <w:rFonts w:ascii="Times New Roman" w:hAnsi="Times New Roman" w:cs="Times New Roman"/>
          <w:sz w:val="24"/>
          <w:szCs w:val="24"/>
        </w:rPr>
        <w:t>it’s</w:t>
      </w:r>
      <w:r w:rsidR="00AA6EDE" w:rsidRPr="00C004FF">
        <w:rPr>
          <w:rFonts w:ascii="Times New Roman" w:hAnsi="Times New Roman" w:cs="Times New Roman"/>
          <w:sz w:val="24"/>
          <w:szCs w:val="24"/>
        </w:rPr>
        <w:t xml:space="preserve"> </w:t>
      </w:r>
      <w:r w:rsidR="00F6719D" w:rsidRPr="00C004FF">
        <w:rPr>
          <w:rFonts w:ascii="Times New Roman" w:hAnsi="Times New Roman" w:cs="Times New Roman"/>
          <w:sz w:val="24"/>
          <w:szCs w:val="24"/>
        </w:rPr>
        <w:t>suitable</w:t>
      </w:r>
      <w:r w:rsidR="00AA6EDE" w:rsidRPr="00C004FF">
        <w:rPr>
          <w:rFonts w:ascii="Times New Roman" w:hAnsi="Times New Roman" w:cs="Times New Roman"/>
          <w:sz w:val="24"/>
          <w:szCs w:val="24"/>
        </w:rPr>
        <w:t xml:space="preserve"> for the supervisee to see and act more </w:t>
      </w:r>
      <w:r w:rsidR="00F6719D" w:rsidRPr="00C004FF">
        <w:rPr>
          <w:rFonts w:ascii="Times New Roman" w:hAnsi="Times New Roman" w:cs="Times New Roman"/>
          <w:sz w:val="24"/>
          <w:szCs w:val="24"/>
        </w:rPr>
        <w:t>sovereign</w:t>
      </w:r>
      <w:r w:rsidR="00AA6EDE" w:rsidRPr="00C004FF">
        <w:rPr>
          <w:rFonts w:ascii="Times New Roman" w:hAnsi="Times New Roman" w:cs="Times New Roman"/>
          <w:sz w:val="24"/>
          <w:szCs w:val="24"/>
        </w:rPr>
        <w:t>. The consultant can also work when the controller has the intention of encouraging th</w:t>
      </w:r>
      <w:r w:rsidR="00F6719D" w:rsidRPr="00C004FF">
        <w:rPr>
          <w:rFonts w:ascii="Times New Roman" w:hAnsi="Times New Roman" w:cs="Times New Roman"/>
          <w:sz w:val="24"/>
          <w:szCs w:val="24"/>
        </w:rPr>
        <w:t>e supervisee to trust his/</w:t>
      </w:r>
      <w:r w:rsidR="00AA6EDE" w:rsidRPr="00C004FF">
        <w:rPr>
          <w:rFonts w:ascii="Times New Roman" w:hAnsi="Times New Roman" w:cs="Times New Roman"/>
          <w:sz w:val="24"/>
          <w:szCs w:val="24"/>
        </w:rPr>
        <w:t>her intuition.</w:t>
      </w:r>
    </w:p>
    <w:p w:rsidR="0031429B" w:rsidRPr="00C004FF" w:rsidRDefault="00C60521" w:rsidP="00C004FF">
      <w:pPr>
        <w:spacing w:line="480" w:lineRule="auto"/>
        <w:rPr>
          <w:rFonts w:ascii="Times New Roman" w:hAnsi="Times New Roman" w:cs="Times New Roman"/>
          <w:b/>
          <w:sz w:val="24"/>
          <w:szCs w:val="24"/>
        </w:rPr>
      </w:pPr>
      <w:r w:rsidRPr="00C004FF">
        <w:rPr>
          <w:rFonts w:ascii="Times New Roman" w:hAnsi="Times New Roman" w:cs="Times New Roman"/>
          <w:b/>
          <w:sz w:val="24"/>
          <w:szCs w:val="24"/>
        </w:rPr>
        <w:t>Explain how and when good supervisors attend to vicarious trauma in these roles</w:t>
      </w:r>
    </w:p>
    <w:p w:rsidR="002D4D65" w:rsidRPr="00C004FF" w:rsidRDefault="00C60521" w:rsidP="00C004FF">
      <w:pPr>
        <w:spacing w:line="480" w:lineRule="auto"/>
        <w:rPr>
          <w:rFonts w:ascii="Times New Roman" w:hAnsi="Times New Roman" w:cs="Times New Roman"/>
          <w:sz w:val="24"/>
          <w:szCs w:val="24"/>
        </w:rPr>
      </w:pPr>
      <w:r w:rsidRPr="00C004FF">
        <w:rPr>
          <w:rFonts w:ascii="Times New Roman" w:hAnsi="Times New Roman" w:cs="Times New Roman"/>
          <w:sz w:val="24"/>
          <w:szCs w:val="24"/>
        </w:rPr>
        <w:t xml:space="preserve">Vicarious Trauma has emotional symptoms such as the feeling of grief and sadness, and it has </w:t>
      </w:r>
      <w:r w:rsidR="00622B0A" w:rsidRPr="00C004FF">
        <w:rPr>
          <w:rFonts w:ascii="Times New Roman" w:hAnsi="Times New Roman" w:cs="Times New Roman"/>
          <w:sz w:val="24"/>
          <w:szCs w:val="24"/>
        </w:rPr>
        <w:t>behavioral</w:t>
      </w:r>
      <w:r w:rsidRPr="00C004FF">
        <w:rPr>
          <w:rFonts w:ascii="Times New Roman" w:hAnsi="Times New Roman" w:cs="Times New Roman"/>
          <w:sz w:val="24"/>
          <w:szCs w:val="24"/>
        </w:rPr>
        <w:t xml:space="preserve"> symptoms such as isolation and addiction to </w:t>
      </w:r>
      <w:r w:rsidR="00622B0A" w:rsidRPr="00C004FF">
        <w:rPr>
          <w:rFonts w:ascii="Times New Roman" w:hAnsi="Times New Roman" w:cs="Times New Roman"/>
          <w:sz w:val="24"/>
          <w:szCs w:val="24"/>
        </w:rPr>
        <w:t>substance abuse.</w:t>
      </w:r>
    </w:p>
    <w:p w:rsidR="002D4D65" w:rsidRPr="00C004FF" w:rsidRDefault="00C60521" w:rsidP="00C004FF">
      <w:pPr>
        <w:spacing w:line="480" w:lineRule="auto"/>
        <w:rPr>
          <w:rFonts w:ascii="Times New Roman" w:hAnsi="Times New Roman" w:cs="Times New Roman"/>
          <w:b/>
          <w:sz w:val="24"/>
          <w:szCs w:val="24"/>
        </w:rPr>
      </w:pPr>
      <w:r w:rsidRPr="00C004FF">
        <w:rPr>
          <w:rFonts w:ascii="Times New Roman" w:hAnsi="Times New Roman" w:cs="Times New Roman"/>
          <w:sz w:val="24"/>
          <w:szCs w:val="24"/>
        </w:rPr>
        <w:t>Sometimes the teachers, counselors, and consultants experience vicarious trauma as a result of listening to the traumatic pat</w:t>
      </w:r>
      <w:r w:rsidR="004F122B" w:rsidRPr="00C004FF">
        <w:rPr>
          <w:rFonts w:ascii="Times New Roman" w:hAnsi="Times New Roman" w:cs="Times New Roman"/>
          <w:sz w:val="24"/>
          <w:szCs w:val="24"/>
        </w:rPr>
        <w:t xml:space="preserve">ients who have experienced the trauma as before (Pearlman &amp; Saakvitne, 1995).  They often hear stories from supervisees of their experiences, which were traumatic as they work. It is a part of their work experience (Pross, 2006). Most of the time, they </w:t>
      </w:r>
      <w:r w:rsidR="004F122B" w:rsidRPr="00C004FF">
        <w:rPr>
          <w:rFonts w:ascii="Times New Roman" w:hAnsi="Times New Roman" w:cs="Times New Roman"/>
          <w:sz w:val="24"/>
          <w:szCs w:val="24"/>
        </w:rPr>
        <w:lastRenderedPageBreak/>
        <w:t>get overwhelmed by hearing those stories and thus experience to a lesser or more extent the same feeling that the trauma survivors face.</w:t>
      </w:r>
    </w:p>
    <w:p w:rsidR="00E02455" w:rsidRPr="00C004FF" w:rsidRDefault="00C60521" w:rsidP="00C004FF">
      <w:pPr>
        <w:spacing w:line="480" w:lineRule="auto"/>
        <w:rPr>
          <w:rFonts w:ascii="Times New Roman" w:hAnsi="Times New Roman" w:cs="Times New Roman"/>
          <w:b/>
          <w:sz w:val="24"/>
          <w:szCs w:val="24"/>
        </w:rPr>
      </w:pPr>
      <w:r w:rsidRPr="00C004FF">
        <w:rPr>
          <w:rFonts w:ascii="Times New Roman" w:hAnsi="Times New Roman" w:cs="Times New Roman"/>
          <w:b/>
          <w:sz w:val="24"/>
          <w:szCs w:val="24"/>
        </w:rPr>
        <w:t>Explain how you, as a supervisee, should respond to a supervisor acting in each of those three roles</w:t>
      </w:r>
    </w:p>
    <w:p w:rsidR="00E02455" w:rsidRPr="00C004FF" w:rsidRDefault="00C60521" w:rsidP="00C004FF">
      <w:pPr>
        <w:spacing w:line="480" w:lineRule="auto"/>
        <w:rPr>
          <w:rFonts w:ascii="Times New Roman" w:hAnsi="Times New Roman" w:cs="Times New Roman"/>
          <w:sz w:val="24"/>
          <w:szCs w:val="24"/>
        </w:rPr>
      </w:pPr>
      <w:r w:rsidRPr="00C004FF">
        <w:rPr>
          <w:rFonts w:ascii="Times New Roman" w:hAnsi="Times New Roman" w:cs="Times New Roman"/>
          <w:sz w:val="24"/>
          <w:szCs w:val="24"/>
        </w:rPr>
        <w:t xml:space="preserve">As a supervisee, I would listen to a teacher when giving instructions so that I may get the help I </w:t>
      </w:r>
      <w:r w:rsidR="009F35D0">
        <w:rPr>
          <w:rFonts w:ascii="Times New Roman" w:hAnsi="Times New Roman" w:cs="Times New Roman"/>
          <w:sz w:val="24"/>
          <w:szCs w:val="24"/>
        </w:rPr>
        <w:t>desire.</w:t>
      </w:r>
      <w:r w:rsidRPr="00C004FF">
        <w:rPr>
          <w:rFonts w:ascii="Times New Roman" w:hAnsi="Times New Roman" w:cs="Times New Roman"/>
          <w:sz w:val="24"/>
          <w:szCs w:val="24"/>
        </w:rPr>
        <w:t xml:space="preserve"> The consultant may be hard to act as per his/her guidance, but to ensure that I get the right results as desired, I will try as much as possible to listen to the consultant. The counselor ha</w:t>
      </w:r>
      <w:r w:rsidR="002D4D65" w:rsidRPr="00C004FF">
        <w:rPr>
          <w:rFonts w:ascii="Times New Roman" w:hAnsi="Times New Roman" w:cs="Times New Roman"/>
          <w:sz w:val="24"/>
          <w:szCs w:val="24"/>
        </w:rPr>
        <w:t>s roles that seem into the side of the supervisee; therefore, as a supervisee, I would respond more positively towards the counselor than any other foci.</w:t>
      </w:r>
    </w:p>
    <w:p w:rsidR="004F122B" w:rsidRPr="00C004FF" w:rsidRDefault="004F122B" w:rsidP="00C004FF">
      <w:pPr>
        <w:spacing w:line="480" w:lineRule="auto"/>
        <w:rPr>
          <w:rFonts w:ascii="Times New Roman" w:hAnsi="Times New Roman" w:cs="Times New Roman"/>
          <w:sz w:val="24"/>
          <w:szCs w:val="24"/>
        </w:rPr>
      </w:pPr>
    </w:p>
    <w:p w:rsidR="004F122B" w:rsidRPr="00C004FF" w:rsidRDefault="004F122B" w:rsidP="00C004FF">
      <w:pPr>
        <w:spacing w:line="480" w:lineRule="auto"/>
        <w:rPr>
          <w:rFonts w:ascii="Times New Roman" w:hAnsi="Times New Roman" w:cs="Times New Roman"/>
          <w:sz w:val="24"/>
          <w:szCs w:val="24"/>
        </w:rPr>
      </w:pPr>
    </w:p>
    <w:p w:rsidR="004F122B" w:rsidRPr="00C004FF" w:rsidRDefault="004F122B" w:rsidP="00C004FF">
      <w:pPr>
        <w:spacing w:line="480" w:lineRule="auto"/>
        <w:rPr>
          <w:rFonts w:ascii="Times New Roman" w:hAnsi="Times New Roman" w:cs="Times New Roman"/>
          <w:sz w:val="24"/>
          <w:szCs w:val="24"/>
        </w:rPr>
      </w:pPr>
    </w:p>
    <w:p w:rsidR="004F122B" w:rsidRPr="00C004FF" w:rsidRDefault="004F122B" w:rsidP="00C004FF">
      <w:pPr>
        <w:spacing w:line="480" w:lineRule="auto"/>
        <w:rPr>
          <w:rFonts w:ascii="Times New Roman" w:hAnsi="Times New Roman" w:cs="Times New Roman"/>
          <w:sz w:val="24"/>
          <w:szCs w:val="24"/>
        </w:rPr>
      </w:pPr>
    </w:p>
    <w:p w:rsidR="00234C36" w:rsidRDefault="00234C36" w:rsidP="00C004FF">
      <w:pPr>
        <w:spacing w:line="480" w:lineRule="auto"/>
        <w:jc w:val="center"/>
        <w:rPr>
          <w:rFonts w:ascii="Times New Roman" w:hAnsi="Times New Roman" w:cs="Times New Roman"/>
          <w:b/>
          <w:sz w:val="24"/>
          <w:szCs w:val="24"/>
        </w:rPr>
      </w:pPr>
    </w:p>
    <w:p w:rsidR="00234C36" w:rsidRDefault="00234C36" w:rsidP="00C004FF">
      <w:pPr>
        <w:spacing w:line="480" w:lineRule="auto"/>
        <w:jc w:val="center"/>
        <w:rPr>
          <w:rFonts w:ascii="Times New Roman" w:hAnsi="Times New Roman" w:cs="Times New Roman"/>
          <w:b/>
          <w:sz w:val="24"/>
          <w:szCs w:val="24"/>
        </w:rPr>
      </w:pPr>
    </w:p>
    <w:p w:rsidR="00234C36" w:rsidRDefault="00234C36" w:rsidP="00C004FF">
      <w:pPr>
        <w:spacing w:line="480" w:lineRule="auto"/>
        <w:jc w:val="center"/>
        <w:rPr>
          <w:rFonts w:ascii="Times New Roman" w:hAnsi="Times New Roman" w:cs="Times New Roman"/>
          <w:b/>
          <w:sz w:val="24"/>
          <w:szCs w:val="24"/>
        </w:rPr>
      </w:pPr>
    </w:p>
    <w:p w:rsidR="00234C36" w:rsidRDefault="00234C36" w:rsidP="00C004FF">
      <w:pPr>
        <w:spacing w:line="480" w:lineRule="auto"/>
        <w:jc w:val="center"/>
        <w:rPr>
          <w:rFonts w:ascii="Times New Roman" w:hAnsi="Times New Roman" w:cs="Times New Roman"/>
          <w:b/>
          <w:sz w:val="24"/>
          <w:szCs w:val="24"/>
        </w:rPr>
      </w:pPr>
    </w:p>
    <w:p w:rsidR="00234C36" w:rsidRDefault="00234C36" w:rsidP="00C004FF">
      <w:pPr>
        <w:spacing w:line="480" w:lineRule="auto"/>
        <w:jc w:val="center"/>
        <w:rPr>
          <w:rFonts w:ascii="Times New Roman" w:hAnsi="Times New Roman" w:cs="Times New Roman"/>
          <w:b/>
          <w:sz w:val="24"/>
          <w:szCs w:val="24"/>
        </w:rPr>
      </w:pPr>
    </w:p>
    <w:p w:rsidR="00234C36" w:rsidRDefault="00234C36" w:rsidP="00C004FF">
      <w:pPr>
        <w:spacing w:line="480" w:lineRule="auto"/>
        <w:jc w:val="center"/>
        <w:rPr>
          <w:rFonts w:ascii="Times New Roman" w:hAnsi="Times New Roman" w:cs="Times New Roman"/>
          <w:b/>
          <w:sz w:val="24"/>
          <w:szCs w:val="24"/>
        </w:rPr>
      </w:pPr>
    </w:p>
    <w:p w:rsidR="004F122B" w:rsidRPr="00C004FF" w:rsidRDefault="00C60521" w:rsidP="00C004FF">
      <w:pPr>
        <w:spacing w:line="480" w:lineRule="auto"/>
        <w:jc w:val="center"/>
        <w:rPr>
          <w:rFonts w:ascii="Times New Roman" w:hAnsi="Times New Roman" w:cs="Times New Roman"/>
          <w:b/>
          <w:sz w:val="24"/>
          <w:szCs w:val="24"/>
        </w:rPr>
      </w:pPr>
      <w:r w:rsidRPr="00C004FF">
        <w:rPr>
          <w:rFonts w:ascii="Times New Roman" w:hAnsi="Times New Roman" w:cs="Times New Roman"/>
          <w:b/>
          <w:sz w:val="24"/>
          <w:szCs w:val="24"/>
        </w:rPr>
        <w:lastRenderedPageBreak/>
        <w:t>References</w:t>
      </w:r>
    </w:p>
    <w:p w:rsidR="00C004FF" w:rsidRDefault="00C60521" w:rsidP="00C004FF">
      <w:pPr>
        <w:spacing w:line="480" w:lineRule="auto"/>
        <w:rPr>
          <w:rFonts w:ascii="Times New Roman" w:hAnsi="Times New Roman" w:cs="Times New Roman"/>
          <w:sz w:val="24"/>
          <w:szCs w:val="24"/>
        </w:rPr>
      </w:pPr>
      <w:r w:rsidRPr="00C004FF">
        <w:rPr>
          <w:rFonts w:ascii="Times New Roman" w:hAnsi="Times New Roman" w:cs="Times New Roman"/>
          <w:sz w:val="24"/>
          <w:szCs w:val="24"/>
        </w:rPr>
        <w:t>Bernard, J. M. (</w:t>
      </w:r>
      <w:r w:rsidR="009F35D0">
        <w:rPr>
          <w:rFonts w:ascii="Times New Roman" w:hAnsi="Times New Roman" w:cs="Times New Roman"/>
          <w:sz w:val="24"/>
          <w:szCs w:val="24"/>
        </w:rPr>
        <w:t>2012</w:t>
      </w:r>
      <w:r w:rsidRPr="00C004FF">
        <w:rPr>
          <w:rFonts w:ascii="Times New Roman" w:hAnsi="Times New Roman" w:cs="Times New Roman"/>
          <w:sz w:val="24"/>
          <w:szCs w:val="24"/>
        </w:rPr>
        <w:t>). The discrimination model.</w:t>
      </w:r>
    </w:p>
    <w:p w:rsidR="009F35D0" w:rsidRDefault="00C60521" w:rsidP="00C004FF">
      <w:pPr>
        <w:spacing w:line="480" w:lineRule="auto"/>
        <w:rPr>
          <w:rFonts w:ascii="Times New Roman" w:hAnsi="Times New Roman" w:cs="Times New Roman"/>
          <w:sz w:val="24"/>
          <w:szCs w:val="24"/>
        </w:rPr>
      </w:pPr>
      <w:r w:rsidRPr="009F35D0">
        <w:rPr>
          <w:rFonts w:ascii="Times New Roman" w:hAnsi="Times New Roman" w:cs="Times New Roman"/>
          <w:sz w:val="24"/>
          <w:szCs w:val="24"/>
        </w:rPr>
        <w:t>Bernard, J. M. (</w:t>
      </w:r>
      <w:r>
        <w:rPr>
          <w:rFonts w:ascii="Times New Roman" w:hAnsi="Times New Roman" w:cs="Times New Roman"/>
          <w:sz w:val="24"/>
          <w:szCs w:val="24"/>
        </w:rPr>
        <w:t>2018</w:t>
      </w:r>
      <w:r w:rsidRPr="009F35D0">
        <w:rPr>
          <w:rFonts w:ascii="Times New Roman" w:hAnsi="Times New Roman" w:cs="Times New Roman"/>
          <w:sz w:val="24"/>
          <w:szCs w:val="24"/>
        </w:rPr>
        <w:t>). Supervisor training: A discrimination model. </w:t>
      </w:r>
      <w:r w:rsidRPr="009F35D0">
        <w:rPr>
          <w:rFonts w:ascii="Times New Roman" w:hAnsi="Times New Roman" w:cs="Times New Roman"/>
          <w:i/>
          <w:iCs/>
          <w:sz w:val="24"/>
          <w:szCs w:val="24"/>
        </w:rPr>
        <w:t>Counselor Education and Supervision</w:t>
      </w:r>
      <w:r w:rsidRPr="009F35D0">
        <w:rPr>
          <w:rFonts w:ascii="Times New Roman" w:hAnsi="Times New Roman" w:cs="Times New Roman"/>
          <w:sz w:val="24"/>
          <w:szCs w:val="24"/>
        </w:rPr>
        <w:t>, </w:t>
      </w:r>
      <w:r w:rsidRPr="009F35D0">
        <w:rPr>
          <w:rFonts w:ascii="Times New Roman" w:hAnsi="Times New Roman" w:cs="Times New Roman"/>
          <w:i/>
          <w:iCs/>
          <w:sz w:val="24"/>
          <w:szCs w:val="24"/>
        </w:rPr>
        <w:t>19</w:t>
      </w:r>
      <w:r w:rsidRPr="009F35D0">
        <w:rPr>
          <w:rFonts w:ascii="Times New Roman" w:hAnsi="Times New Roman" w:cs="Times New Roman"/>
          <w:sz w:val="24"/>
          <w:szCs w:val="24"/>
        </w:rPr>
        <w:t>(1), 60-68.</w:t>
      </w:r>
    </w:p>
    <w:p w:rsidR="004F122B" w:rsidRPr="00C004FF" w:rsidRDefault="00C60521" w:rsidP="00C004FF">
      <w:pPr>
        <w:spacing w:line="480" w:lineRule="auto"/>
        <w:rPr>
          <w:rFonts w:ascii="Times New Roman" w:hAnsi="Times New Roman" w:cs="Times New Roman"/>
          <w:sz w:val="24"/>
          <w:szCs w:val="24"/>
        </w:rPr>
      </w:pPr>
      <w:r w:rsidRPr="00C004FF">
        <w:rPr>
          <w:rFonts w:ascii="Times New Roman" w:hAnsi="Times New Roman" w:cs="Times New Roman"/>
          <w:sz w:val="24"/>
          <w:szCs w:val="24"/>
        </w:rPr>
        <w:t>Pearlman, L.A., &amp; Saakvitne, K.W. (1995). Treating therapists with vicarious traumatization and secondary traumatic stress disorders. In Figley, C.R. (Ed.), </w:t>
      </w:r>
      <w:r w:rsidRPr="00C004FF">
        <w:rPr>
          <w:rFonts w:ascii="Times New Roman" w:hAnsi="Times New Roman" w:cs="Times New Roman"/>
          <w:i/>
          <w:iCs/>
          <w:sz w:val="24"/>
          <w:szCs w:val="24"/>
        </w:rPr>
        <w:t>Compassion Fatigue: Coping with Secondary Traumatic Stress Disorder in Those Who Treat the Traumatized </w:t>
      </w:r>
      <w:r w:rsidRPr="00C004FF">
        <w:rPr>
          <w:rFonts w:ascii="Times New Roman" w:hAnsi="Times New Roman" w:cs="Times New Roman"/>
          <w:sz w:val="24"/>
          <w:szCs w:val="24"/>
        </w:rPr>
        <w:t>(pp. 150-177). New York NY: Brunner/Mazel.</w:t>
      </w:r>
    </w:p>
    <w:p w:rsidR="004F122B" w:rsidRPr="00C004FF" w:rsidRDefault="00C60521" w:rsidP="00C004FF">
      <w:pPr>
        <w:spacing w:line="480" w:lineRule="auto"/>
        <w:rPr>
          <w:rFonts w:ascii="Times New Roman" w:hAnsi="Times New Roman" w:cs="Times New Roman"/>
          <w:sz w:val="24"/>
          <w:szCs w:val="24"/>
        </w:rPr>
      </w:pPr>
      <w:r w:rsidRPr="00C004FF">
        <w:rPr>
          <w:rFonts w:ascii="Times New Roman" w:hAnsi="Times New Roman" w:cs="Times New Roman"/>
          <w:sz w:val="24"/>
          <w:szCs w:val="24"/>
        </w:rPr>
        <w:t>Pross, C. (2006). Burnout, vicarious traum</w:t>
      </w:r>
      <w:bookmarkStart w:id="0" w:name="_GoBack"/>
      <w:bookmarkEnd w:id="0"/>
      <w:r w:rsidRPr="00C004FF">
        <w:rPr>
          <w:rFonts w:ascii="Times New Roman" w:hAnsi="Times New Roman" w:cs="Times New Roman"/>
          <w:sz w:val="24"/>
          <w:szCs w:val="24"/>
        </w:rPr>
        <w:t>atization and its prevention. </w:t>
      </w:r>
      <w:r w:rsidRPr="00C004FF">
        <w:rPr>
          <w:rFonts w:ascii="Times New Roman" w:hAnsi="Times New Roman" w:cs="Times New Roman"/>
          <w:i/>
          <w:iCs/>
          <w:sz w:val="24"/>
          <w:szCs w:val="24"/>
        </w:rPr>
        <w:t>Torture, 16</w:t>
      </w:r>
      <w:r w:rsidRPr="00C004FF">
        <w:rPr>
          <w:rFonts w:ascii="Times New Roman" w:hAnsi="Times New Roman" w:cs="Times New Roman"/>
          <w:sz w:val="24"/>
          <w:szCs w:val="24"/>
        </w:rPr>
        <w:t>(1), 1-9.</w:t>
      </w:r>
    </w:p>
    <w:sectPr w:rsidR="004F122B" w:rsidRPr="00C004FF" w:rsidSect="00C004F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7747" w:rsidRDefault="00857747">
      <w:pPr>
        <w:spacing w:after="0" w:line="240" w:lineRule="auto"/>
      </w:pPr>
      <w:r>
        <w:separator/>
      </w:r>
    </w:p>
  </w:endnote>
  <w:endnote w:type="continuationSeparator" w:id="0">
    <w:p w:rsidR="00857747" w:rsidRDefault="008577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7747" w:rsidRDefault="00857747">
      <w:pPr>
        <w:spacing w:after="0" w:line="240" w:lineRule="auto"/>
      </w:pPr>
      <w:r>
        <w:separator/>
      </w:r>
    </w:p>
  </w:footnote>
  <w:footnote w:type="continuationSeparator" w:id="0">
    <w:p w:rsidR="00857747" w:rsidRDefault="008577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04FF" w:rsidRPr="00C004FF" w:rsidRDefault="00C60521">
    <w:pPr>
      <w:pStyle w:val="Header"/>
      <w:jc w:val="right"/>
      <w:rPr>
        <w:rFonts w:ascii="Times New Roman" w:hAnsi="Times New Roman" w:cs="Times New Roman"/>
      </w:rPr>
    </w:pPr>
    <w:r w:rsidRPr="00C004FF">
      <w:rPr>
        <w:rFonts w:ascii="Times New Roman" w:hAnsi="Times New Roman" w:cs="Times New Roman"/>
      </w:rPr>
      <w:t>Discrimination Model</w:t>
    </w:r>
    <w:sdt>
      <w:sdtPr>
        <w:rPr>
          <w:rFonts w:ascii="Times New Roman" w:hAnsi="Times New Roman" w:cs="Times New Roman"/>
        </w:rPr>
        <w:id w:val="-1892413451"/>
        <w:docPartObj>
          <w:docPartGallery w:val="Page Numbers (Top of Page)"/>
          <w:docPartUnique/>
        </w:docPartObj>
      </w:sdtPr>
      <w:sdtEndPr>
        <w:rPr>
          <w:noProof/>
        </w:rPr>
      </w:sdtEndPr>
      <w:sdtContent>
        <w:r>
          <w:rPr>
            <w:rFonts w:ascii="Times New Roman" w:hAnsi="Times New Roman" w:cs="Times New Roman"/>
          </w:rPr>
          <w:t xml:space="preserve">                                                                                                                                    </w:t>
        </w:r>
        <w:r w:rsidRPr="00C004FF">
          <w:rPr>
            <w:rFonts w:ascii="Times New Roman" w:hAnsi="Times New Roman" w:cs="Times New Roman"/>
          </w:rPr>
          <w:fldChar w:fldCharType="begin"/>
        </w:r>
        <w:r w:rsidRPr="00C004FF">
          <w:rPr>
            <w:rFonts w:ascii="Times New Roman" w:hAnsi="Times New Roman" w:cs="Times New Roman"/>
          </w:rPr>
          <w:instrText xml:space="preserve"> PAGE   \* MERGEFORMAT </w:instrText>
        </w:r>
        <w:r w:rsidRPr="00C004FF">
          <w:rPr>
            <w:rFonts w:ascii="Times New Roman" w:hAnsi="Times New Roman" w:cs="Times New Roman"/>
          </w:rPr>
          <w:fldChar w:fldCharType="separate"/>
        </w:r>
        <w:r w:rsidR="00234C36">
          <w:rPr>
            <w:rFonts w:ascii="Times New Roman" w:hAnsi="Times New Roman" w:cs="Times New Roman"/>
            <w:noProof/>
          </w:rPr>
          <w:t>4</w:t>
        </w:r>
        <w:r w:rsidRPr="00C004FF">
          <w:rPr>
            <w:rFonts w:ascii="Times New Roman" w:hAnsi="Times New Roman" w:cs="Times New Roman"/>
            <w:noProof/>
          </w:rPr>
          <w:fldChar w:fldCharType="end"/>
        </w:r>
      </w:sdtContent>
    </w:sdt>
  </w:p>
  <w:p w:rsidR="00C004FF" w:rsidRPr="00C004FF" w:rsidRDefault="00C004FF">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04FF" w:rsidRPr="00C004FF" w:rsidRDefault="00C60521">
    <w:pPr>
      <w:pStyle w:val="Header"/>
      <w:jc w:val="right"/>
      <w:rPr>
        <w:rFonts w:ascii="Times New Roman" w:hAnsi="Times New Roman" w:cs="Times New Roman"/>
        <w:sz w:val="24"/>
        <w:szCs w:val="24"/>
      </w:rPr>
    </w:pPr>
    <w:r w:rsidRPr="00C004FF">
      <w:rPr>
        <w:rFonts w:ascii="Times New Roman" w:hAnsi="Times New Roman" w:cs="Times New Roman"/>
        <w:sz w:val="24"/>
        <w:szCs w:val="24"/>
      </w:rPr>
      <w:t>Running Head: Discrimination Model</w:t>
    </w:r>
    <w:sdt>
      <w:sdtPr>
        <w:rPr>
          <w:rFonts w:ascii="Times New Roman" w:hAnsi="Times New Roman" w:cs="Times New Roman"/>
          <w:sz w:val="24"/>
          <w:szCs w:val="24"/>
        </w:rPr>
        <w:id w:val="-166076610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C004FF">
          <w:rPr>
            <w:rFonts w:ascii="Times New Roman" w:hAnsi="Times New Roman" w:cs="Times New Roman"/>
            <w:sz w:val="24"/>
            <w:szCs w:val="24"/>
          </w:rPr>
          <w:fldChar w:fldCharType="begin"/>
        </w:r>
        <w:r w:rsidRPr="00C004FF">
          <w:rPr>
            <w:rFonts w:ascii="Times New Roman" w:hAnsi="Times New Roman" w:cs="Times New Roman"/>
            <w:sz w:val="24"/>
            <w:szCs w:val="24"/>
          </w:rPr>
          <w:instrText xml:space="preserve"> PAGE   \* MERGEFORMAT </w:instrText>
        </w:r>
        <w:r w:rsidRPr="00C004FF">
          <w:rPr>
            <w:rFonts w:ascii="Times New Roman" w:hAnsi="Times New Roman" w:cs="Times New Roman"/>
            <w:sz w:val="24"/>
            <w:szCs w:val="24"/>
          </w:rPr>
          <w:fldChar w:fldCharType="separate"/>
        </w:r>
        <w:r w:rsidR="00234C36">
          <w:rPr>
            <w:rFonts w:ascii="Times New Roman" w:hAnsi="Times New Roman" w:cs="Times New Roman"/>
            <w:noProof/>
            <w:sz w:val="24"/>
            <w:szCs w:val="24"/>
          </w:rPr>
          <w:t>1</w:t>
        </w:r>
        <w:r w:rsidRPr="00C004FF">
          <w:rPr>
            <w:rFonts w:ascii="Times New Roman" w:hAnsi="Times New Roman" w:cs="Times New Roman"/>
            <w:noProof/>
            <w:sz w:val="24"/>
            <w:szCs w:val="24"/>
          </w:rPr>
          <w:fldChar w:fldCharType="end"/>
        </w:r>
      </w:sdtContent>
    </w:sdt>
  </w:p>
  <w:p w:rsidR="00C004FF" w:rsidRDefault="00C004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452"/>
    <w:rsid w:val="000142FD"/>
    <w:rsid w:val="00234C36"/>
    <w:rsid w:val="002D4D65"/>
    <w:rsid w:val="0031429B"/>
    <w:rsid w:val="004F122B"/>
    <w:rsid w:val="005C63C4"/>
    <w:rsid w:val="00622B0A"/>
    <w:rsid w:val="006F0CE0"/>
    <w:rsid w:val="00857747"/>
    <w:rsid w:val="008A3E94"/>
    <w:rsid w:val="009F35D0"/>
    <w:rsid w:val="00A05DAE"/>
    <w:rsid w:val="00A8013A"/>
    <w:rsid w:val="00AA6EDE"/>
    <w:rsid w:val="00AF5674"/>
    <w:rsid w:val="00B05497"/>
    <w:rsid w:val="00C004FF"/>
    <w:rsid w:val="00C54279"/>
    <w:rsid w:val="00C60521"/>
    <w:rsid w:val="00E02455"/>
    <w:rsid w:val="00F00452"/>
    <w:rsid w:val="00F671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9C9DC1-DC2B-4409-9B17-60E3C8378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04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04FF"/>
  </w:style>
  <w:style w:type="paragraph" w:styleId="Footer">
    <w:name w:val="footer"/>
    <w:basedOn w:val="Normal"/>
    <w:link w:val="FooterChar"/>
    <w:uiPriority w:val="99"/>
    <w:unhideWhenUsed/>
    <w:rsid w:val="00C004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04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482</Words>
  <Characters>2753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Tunic</cp:lastModifiedBy>
  <cp:revision>3</cp:revision>
  <dcterms:created xsi:type="dcterms:W3CDTF">2019-11-03T18:05:00Z</dcterms:created>
  <dcterms:modified xsi:type="dcterms:W3CDTF">2019-11-03T19:01:00Z</dcterms:modified>
</cp:coreProperties>
</file>